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5D866DF"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w:t>
      </w:r>
      <w:r w:rsidR="00EA08BF">
        <w:rPr>
          <w:bCs/>
          <w:noProof w:val="0"/>
          <w:sz w:val="24"/>
          <w:szCs w:val="24"/>
        </w:rPr>
        <w:t>3</w:t>
      </w:r>
      <w:r w:rsidRPr="003A41EF">
        <w:rPr>
          <w:bCs/>
          <w:noProof w:val="0"/>
          <w:sz w:val="24"/>
          <w:szCs w:val="24"/>
        </w:rPr>
        <w:t xml:space="preserve"> Meeting </w:t>
      </w:r>
      <w:r w:rsidR="00F941DF">
        <w:rPr>
          <w:bCs/>
          <w:noProof w:val="0"/>
          <w:sz w:val="24"/>
          <w:szCs w:val="24"/>
        </w:rPr>
        <w:t>#</w:t>
      </w:r>
      <w:r w:rsidR="007C2DD0">
        <w:rPr>
          <w:bCs/>
          <w:noProof w:val="0"/>
          <w:sz w:val="24"/>
          <w:szCs w:val="24"/>
        </w:rPr>
        <w:t>10</w:t>
      </w:r>
      <w:r w:rsidR="007152B8">
        <w:rPr>
          <w:bCs/>
          <w:noProof w:val="0"/>
          <w:sz w:val="24"/>
          <w:szCs w:val="24"/>
        </w:rPr>
        <w:t>3</w:t>
      </w:r>
      <w:r w:rsidR="00CD4C7B" w:rsidRPr="00B266B0">
        <w:rPr>
          <w:bCs/>
          <w:noProof w:val="0"/>
          <w:sz w:val="24"/>
          <w:szCs w:val="24"/>
        </w:rPr>
        <w:tab/>
      </w:r>
      <w:r w:rsidR="00CD4C7B" w:rsidRPr="00B266B0">
        <w:rPr>
          <w:rFonts w:hint="eastAsia"/>
          <w:bCs/>
          <w:noProof w:val="0"/>
          <w:sz w:val="24"/>
          <w:szCs w:val="24"/>
        </w:rPr>
        <w:t>R</w:t>
      </w:r>
      <w:r w:rsidR="00EA08BF">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7152B8">
        <w:rPr>
          <w:bCs/>
          <w:noProof w:val="0"/>
          <w:sz w:val="24"/>
          <w:szCs w:val="24"/>
        </w:rPr>
        <w:t>9</w:t>
      </w:r>
      <w:r w:rsidR="00B3211F">
        <w:rPr>
          <w:bCs/>
          <w:noProof w:val="0"/>
          <w:sz w:val="24"/>
          <w:szCs w:val="24"/>
        </w:rPr>
        <w:t>0159</w:t>
      </w:r>
    </w:p>
    <w:p w14:paraId="231362B2" w14:textId="31988467" w:rsidR="00CD4C7B" w:rsidRPr="00B266B0" w:rsidRDefault="007152B8" w:rsidP="00CD4C7B">
      <w:pPr>
        <w:pStyle w:val="Header"/>
        <w:tabs>
          <w:tab w:val="right" w:pos="9639"/>
        </w:tabs>
        <w:rPr>
          <w:bCs/>
          <w:noProof w:val="0"/>
          <w:sz w:val="24"/>
          <w:szCs w:val="24"/>
        </w:rPr>
      </w:pPr>
      <w:r>
        <w:rPr>
          <w:rFonts w:eastAsia="SimSun"/>
          <w:noProof w:val="0"/>
          <w:sz w:val="24"/>
          <w:szCs w:val="24"/>
          <w:lang w:eastAsia="zh-CN"/>
        </w:rPr>
        <w:t>Athens, Greece, EU</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5 Feb</w:t>
      </w:r>
      <w:r w:rsidR="008F396F" w:rsidRPr="008F396F">
        <w:rPr>
          <w:rFonts w:eastAsia="SimSun"/>
          <w:noProof w:val="0"/>
          <w:sz w:val="24"/>
          <w:szCs w:val="24"/>
          <w:lang w:eastAsia="zh-CN"/>
        </w:rPr>
        <w:t xml:space="preserve"> </w:t>
      </w:r>
      <w:r>
        <w:rPr>
          <w:rFonts w:eastAsia="SimSun"/>
          <w:noProof w:val="0"/>
          <w:sz w:val="24"/>
          <w:szCs w:val="24"/>
          <w:lang w:eastAsia="zh-CN"/>
        </w:rPr>
        <w:t>–</w:t>
      </w:r>
      <w:r w:rsidR="008F396F" w:rsidRPr="008F396F">
        <w:rPr>
          <w:rFonts w:eastAsia="SimSun"/>
          <w:noProof w:val="0"/>
          <w:sz w:val="24"/>
          <w:szCs w:val="24"/>
          <w:lang w:eastAsia="zh-CN"/>
        </w:rPr>
        <w:t xml:space="preserve"> </w:t>
      </w:r>
      <w:r>
        <w:rPr>
          <w:rFonts w:eastAsia="SimSun"/>
          <w:noProof w:val="0"/>
          <w:sz w:val="24"/>
          <w:szCs w:val="24"/>
          <w:lang w:eastAsia="zh-CN"/>
        </w:rPr>
        <w:t>1 Mar 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9D7A74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211F">
        <w:rPr>
          <w:rFonts w:cs="Arial"/>
          <w:b/>
          <w:bCs/>
          <w:sz w:val="24"/>
          <w:lang w:eastAsia="ja-JP"/>
        </w:rPr>
        <w:t>9.3.15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780AF1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8231C">
        <w:rPr>
          <w:rFonts w:ascii="Arial" w:hAnsi="Arial" w:cs="Arial"/>
          <w:b/>
          <w:bCs/>
          <w:sz w:val="24"/>
        </w:rPr>
        <w:t>Extending DC causes for EN-DC</w:t>
      </w:r>
    </w:p>
    <w:p w14:paraId="3E959691" w14:textId="77777777" w:rsidR="00CD4C7B" w:rsidRPr="006E13D1" w:rsidRDefault="00CD4C7B" w:rsidP="00CD4C7B">
      <w:pPr>
        <w:pStyle w:val="Heading1"/>
      </w:pPr>
      <w:r w:rsidRPr="006E13D1">
        <w:t>1</w:t>
      </w:r>
      <w:r w:rsidRPr="006E13D1">
        <w:tab/>
      </w:r>
      <w:r w:rsidR="0056573F">
        <w:t>Introduction</w:t>
      </w:r>
    </w:p>
    <w:p w14:paraId="128A72D6" w14:textId="00C34D3C" w:rsidR="00090E9F" w:rsidRDefault="003322FC" w:rsidP="00CD4C7B">
      <w:r>
        <w:t xml:space="preserve">At RAN3 #87 meeting, a list of new Cause Values was defined for the purpose of Dual Connectivity [1]. </w:t>
      </w:r>
      <w:r w:rsidR="00B0553D">
        <w:t>All of them were labelled “</w:t>
      </w:r>
      <w:r w:rsidR="00B0553D" w:rsidRPr="00B0553D">
        <w:t>In the current version of this specification applicable for Dual Connectivity only.</w:t>
      </w:r>
      <w:r w:rsidR="00B0553D">
        <w:t>” During the EN-DC development, this statement could have been interpreted to cover EN-DC, too. However, at RAN3 #102, applicability of one of them for resource coordination signalling was considered and, in the result, the above statement was modified so, that “</w:t>
      </w:r>
      <w:r w:rsidR="00B0553D">
        <w:rPr>
          <w:lang w:eastAsia="ja-JP"/>
        </w:rPr>
        <w:t>and EN-DC” was added to the list. Hence, it is necessary to review all other DC-related causes, if they shall be made explicitly available for EN-DC.</w:t>
      </w:r>
    </w:p>
    <w:p w14:paraId="127ACA6D" w14:textId="6A454E05" w:rsidR="00CD4C7B" w:rsidRPr="006E13D1" w:rsidRDefault="00CD4C7B" w:rsidP="00CD4C7B">
      <w:pPr>
        <w:pStyle w:val="Heading1"/>
      </w:pPr>
      <w:r w:rsidRPr="006E13D1">
        <w:t>2</w:t>
      </w:r>
      <w:r w:rsidRPr="006E13D1">
        <w:tab/>
      </w:r>
      <w:r w:rsidR="003322FC">
        <w:t>Discussion</w:t>
      </w:r>
    </w:p>
    <w:p w14:paraId="13391DDA" w14:textId="2AC40B75" w:rsidR="004855F1" w:rsidRDefault="0030404F" w:rsidP="003302D3">
      <w:r>
        <w:t xml:space="preserve">The motivation to define the </w:t>
      </w:r>
      <w:r w:rsidR="004C6842">
        <w:t xml:space="preserve">new set of Cause Values is given in [2]. The starting point was that actions in dual connectivity bear functional similarity to classical </w:t>
      </w:r>
      <w:r w:rsidR="00771FA3">
        <w:t xml:space="preserve">master node </w:t>
      </w:r>
      <w:r w:rsidR="004C6842">
        <w:t xml:space="preserve">mobility actions. Hence, </w:t>
      </w:r>
      <w:r w:rsidR="004855F1">
        <w:t>the discussion focused on possibility to re-use the existing values. Whenever it was decided that a new value is needed, t</w:t>
      </w:r>
      <w:r w:rsidR="004C6842">
        <w:t xml:space="preserve">he key reason to create </w:t>
      </w:r>
      <w:r w:rsidR="004855F1">
        <w:t xml:space="preserve">it </w:t>
      </w:r>
      <w:r w:rsidR="004C6842">
        <w:t>was the fact that the name of the existing mobility-related Value contained terms specific for handover (e.g. “handover”, “source”, “target”). The names of the new Values were therefore defined without those terms, but also without terms specific for Dual Connectivity</w:t>
      </w:r>
      <w:r w:rsidR="004855F1">
        <w:t xml:space="preserve"> – applicability of the values to the DC was based on the note mentioned in the Introduction above.</w:t>
      </w:r>
    </w:p>
    <w:p w14:paraId="34342D21" w14:textId="50E50B91" w:rsidR="00B776A4" w:rsidRDefault="004855F1" w:rsidP="003302D3">
      <w:r>
        <w:t xml:space="preserve">EN-DC is, in principle, extended version of LTE DC: it contains all the LTE DC functionality, plus new features related to certain autonomy of NR. </w:t>
      </w:r>
      <w:r w:rsidR="00801CA3">
        <w:t xml:space="preserve">It can therefore be assumed that all the Cause Values needed for LTE DC are needed in EN-DC as well. </w:t>
      </w:r>
      <w:r w:rsidR="00B776A4">
        <w:t>Furthermore, considering that LTE DC values were defined in more generic form, the main reason to create new ones, i.e. too specific naming, is not present any more. The existing LTE DC Cause Values can therefore be reused for EN-DC.</w:t>
      </w:r>
    </w:p>
    <w:p w14:paraId="7DF98D5E" w14:textId="335262E0" w:rsidR="006C3C97" w:rsidRDefault="006C3C97" w:rsidP="003302D3">
      <w:r>
        <w:t>On XnAP, the same Cause Values were defined, also separate</w:t>
      </w:r>
      <w:r w:rsidR="00E56F7B">
        <w:t>ly</w:t>
      </w:r>
      <w:r>
        <w:t xml:space="preserve"> for mobility and </w:t>
      </w:r>
      <w:r w:rsidR="00E56F7B">
        <w:t xml:space="preserve">for </w:t>
      </w:r>
      <w:bookmarkStart w:id="0" w:name="_GoBack"/>
      <w:bookmarkEnd w:id="0"/>
      <w:r>
        <w:t>DC. However, on XnAP, there is no difference in signalling for different versions of Dual Connectivity. Therefore, the term “Dual Connectivity” may be assumed to cover also options of interworking with LTE.</w:t>
      </w:r>
    </w:p>
    <w:p w14:paraId="37ABFC68" w14:textId="5EDDC58F" w:rsidR="009E0CAA" w:rsidRPr="006E13D1" w:rsidRDefault="009E0CAA" w:rsidP="009E0CAA">
      <w:pPr>
        <w:pStyle w:val="Heading1"/>
      </w:pPr>
      <w:r>
        <w:t>3</w:t>
      </w:r>
      <w:r w:rsidRPr="006E13D1">
        <w:tab/>
      </w:r>
      <w:r>
        <w:t>Conclusions</w:t>
      </w:r>
    </w:p>
    <w:p w14:paraId="69177BA8" w14:textId="16D69F7D" w:rsidR="009C003E" w:rsidRDefault="00B776A4" w:rsidP="009C003E">
      <w:r>
        <w:t>In this paper, the history of creation of Cause Values specific for LTE DC was presented. It was also shown that the same values are needed for EN-DC. Now, however, it is not needed to duplicate the LTE DC Values, because the existing ones are generic enough.</w:t>
      </w:r>
    </w:p>
    <w:p w14:paraId="42B14285" w14:textId="1EFC3F91" w:rsidR="00B776A4" w:rsidRDefault="00B776A4" w:rsidP="009C003E">
      <w:r>
        <w:t>It is therefore proposed to add “and EN-DC” to all Causes defined at RAN3 #87</w:t>
      </w:r>
      <w:r w:rsidR="006C3C97">
        <w:t xml:space="preserve"> for X2AP</w:t>
      </w:r>
      <w:r>
        <w:t>. The needed CR is provided in [3].</w:t>
      </w:r>
      <w:r w:rsidR="006C3C97">
        <w:t xml:space="preserve"> No changes seem needed for XnAP.</w:t>
      </w:r>
    </w:p>
    <w:p w14:paraId="0FDCFAC2" w14:textId="363FBC7D" w:rsidR="00CD4C7B" w:rsidRPr="006E13D1" w:rsidRDefault="009E0CAA" w:rsidP="00CD4C7B">
      <w:pPr>
        <w:pStyle w:val="Heading1"/>
      </w:pPr>
      <w:r>
        <w:t>4</w:t>
      </w:r>
      <w:r>
        <w:tab/>
      </w:r>
      <w:r w:rsidR="00CD4C7B" w:rsidRPr="006E13D1">
        <w:t>References</w:t>
      </w:r>
    </w:p>
    <w:p w14:paraId="7CDB7FA7" w14:textId="6198C93B" w:rsidR="00AD5223" w:rsidRDefault="003322FC" w:rsidP="00AD5223">
      <w:pPr>
        <w:numPr>
          <w:ilvl w:val="0"/>
          <w:numId w:val="4"/>
        </w:numPr>
        <w:overflowPunct w:val="0"/>
        <w:autoSpaceDE w:val="0"/>
        <w:autoSpaceDN w:val="0"/>
        <w:adjustRightInd w:val="0"/>
        <w:textAlignment w:val="baseline"/>
      </w:pPr>
      <w:bookmarkStart w:id="1" w:name="_Ref75086397"/>
      <w:bookmarkEnd w:id="1"/>
      <w:r>
        <w:t>R3-150426, RAN3 #87</w:t>
      </w:r>
    </w:p>
    <w:p w14:paraId="3D6CBD51" w14:textId="52A8D6DB" w:rsidR="004C6842" w:rsidRDefault="004C6842" w:rsidP="00AD5223">
      <w:pPr>
        <w:numPr>
          <w:ilvl w:val="0"/>
          <w:numId w:val="4"/>
        </w:numPr>
        <w:overflowPunct w:val="0"/>
        <w:autoSpaceDE w:val="0"/>
        <w:autoSpaceDN w:val="0"/>
        <w:adjustRightInd w:val="0"/>
        <w:textAlignment w:val="baseline"/>
      </w:pPr>
      <w:r>
        <w:t>R3-150306, RAN3 #87</w:t>
      </w:r>
    </w:p>
    <w:p w14:paraId="324777A3" w14:textId="18C97424" w:rsidR="00B776A4" w:rsidRDefault="00B776A4" w:rsidP="00AD5223">
      <w:pPr>
        <w:numPr>
          <w:ilvl w:val="0"/>
          <w:numId w:val="4"/>
        </w:numPr>
        <w:overflowPunct w:val="0"/>
        <w:autoSpaceDE w:val="0"/>
        <w:autoSpaceDN w:val="0"/>
        <w:adjustRightInd w:val="0"/>
        <w:textAlignment w:val="baseline"/>
      </w:pPr>
      <w:r>
        <w:t>R3-19</w:t>
      </w:r>
      <w:r w:rsidR="00B3211F">
        <w:t>0160</w:t>
      </w:r>
      <w:r>
        <w:t>, RAN3 #103</w:t>
      </w:r>
    </w:p>
    <w:p w14:paraId="2035FFF3" w14:textId="77777777" w:rsidR="00B776A4" w:rsidRPr="006E13D1" w:rsidRDefault="00B776A4" w:rsidP="00B776A4">
      <w:pPr>
        <w:overflowPunct w:val="0"/>
        <w:autoSpaceDE w:val="0"/>
        <w:autoSpaceDN w:val="0"/>
        <w:adjustRightInd w:val="0"/>
        <w:textAlignment w:val="baseline"/>
      </w:pPr>
    </w:p>
    <w:sectPr w:rsidR="00B776A4"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354BE" w14:textId="77777777" w:rsidR="00672C9E" w:rsidRDefault="00672C9E">
      <w:r>
        <w:separator/>
      </w:r>
    </w:p>
  </w:endnote>
  <w:endnote w:type="continuationSeparator" w:id="0">
    <w:p w14:paraId="09A3273C" w14:textId="77777777" w:rsidR="00672C9E" w:rsidRDefault="0067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2AC30" w14:textId="77777777" w:rsidR="00672C9E" w:rsidRDefault="00672C9E">
      <w:r>
        <w:separator/>
      </w:r>
    </w:p>
  </w:footnote>
  <w:footnote w:type="continuationSeparator" w:id="0">
    <w:p w14:paraId="64788288" w14:textId="77777777" w:rsidR="00672C9E" w:rsidRDefault="0067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86DAB"/>
    <w:multiLevelType w:val="hybridMultilevel"/>
    <w:tmpl w:val="51080CDC"/>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553167"/>
    <w:multiLevelType w:val="hybridMultilevel"/>
    <w:tmpl w:val="8AEAC9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634CAE"/>
    <w:multiLevelType w:val="hybridMultilevel"/>
    <w:tmpl w:val="B6AC80C4"/>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D62729"/>
    <w:multiLevelType w:val="hybridMultilevel"/>
    <w:tmpl w:val="DB3ADF3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32"/>
    <w:rsid w:val="00017352"/>
    <w:rsid w:val="00033397"/>
    <w:rsid w:val="00040095"/>
    <w:rsid w:val="00050111"/>
    <w:rsid w:val="00080512"/>
    <w:rsid w:val="00090468"/>
    <w:rsid w:val="00090E9F"/>
    <w:rsid w:val="000B7BCF"/>
    <w:rsid w:val="000C522B"/>
    <w:rsid w:val="000D58AB"/>
    <w:rsid w:val="00110E9C"/>
    <w:rsid w:val="00112F1A"/>
    <w:rsid w:val="00145075"/>
    <w:rsid w:val="00155D38"/>
    <w:rsid w:val="001741A0"/>
    <w:rsid w:val="00175FA0"/>
    <w:rsid w:val="00194CD0"/>
    <w:rsid w:val="001A406E"/>
    <w:rsid w:val="001B120E"/>
    <w:rsid w:val="001B49C9"/>
    <w:rsid w:val="001C4F79"/>
    <w:rsid w:val="001F168B"/>
    <w:rsid w:val="001F7831"/>
    <w:rsid w:val="0020235F"/>
    <w:rsid w:val="00204045"/>
    <w:rsid w:val="0020712B"/>
    <w:rsid w:val="0022606D"/>
    <w:rsid w:val="00231728"/>
    <w:rsid w:val="0024383C"/>
    <w:rsid w:val="002610D8"/>
    <w:rsid w:val="002747EC"/>
    <w:rsid w:val="002855BF"/>
    <w:rsid w:val="002F0D22"/>
    <w:rsid w:val="0030404F"/>
    <w:rsid w:val="003172DC"/>
    <w:rsid w:val="00325AE3"/>
    <w:rsid w:val="00326069"/>
    <w:rsid w:val="003302D3"/>
    <w:rsid w:val="003322FC"/>
    <w:rsid w:val="0034639B"/>
    <w:rsid w:val="0035462D"/>
    <w:rsid w:val="00364B41"/>
    <w:rsid w:val="003A41EF"/>
    <w:rsid w:val="003B40AD"/>
    <w:rsid w:val="003B6579"/>
    <w:rsid w:val="003C4E37"/>
    <w:rsid w:val="003D0AB1"/>
    <w:rsid w:val="003E16BE"/>
    <w:rsid w:val="003F4E28"/>
    <w:rsid w:val="004006E8"/>
    <w:rsid w:val="00401855"/>
    <w:rsid w:val="00405107"/>
    <w:rsid w:val="004657CD"/>
    <w:rsid w:val="00477455"/>
    <w:rsid w:val="004808A8"/>
    <w:rsid w:val="004855F1"/>
    <w:rsid w:val="004A1F7B"/>
    <w:rsid w:val="004C44D2"/>
    <w:rsid w:val="004C6842"/>
    <w:rsid w:val="004D3578"/>
    <w:rsid w:val="004D380D"/>
    <w:rsid w:val="004E213A"/>
    <w:rsid w:val="004F1F5C"/>
    <w:rsid w:val="00503171"/>
    <w:rsid w:val="00506C28"/>
    <w:rsid w:val="00527C96"/>
    <w:rsid w:val="005349E5"/>
    <w:rsid w:val="00534DA0"/>
    <w:rsid w:val="00543E6C"/>
    <w:rsid w:val="00550442"/>
    <w:rsid w:val="00565087"/>
    <w:rsid w:val="0056573F"/>
    <w:rsid w:val="00593444"/>
    <w:rsid w:val="00610C9A"/>
    <w:rsid w:val="00611566"/>
    <w:rsid w:val="00646D99"/>
    <w:rsid w:val="00656910"/>
    <w:rsid w:val="00657F1A"/>
    <w:rsid w:val="006719D9"/>
    <w:rsid w:val="00672C9E"/>
    <w:rsid w:val="0068231C"/>
    <w:rsid w:val="006862B5"/>
    <w:rsid w:val="006C3C97"/>
    <w:rsid w:val="006C66D8"/>
    <w:rsid w:val="006D1E24"/>
    <w:rsid w:val="006E1417"/>
    <w:rsid w:val="006F6A2C"/>
    <w:rsid w:val="00710201"/>
    <w:rsid w:val="007152B8"/>
    <w:rsid w:val="007342B5"/>
    <w:rsid w:val="00734A5B"/>
    <w:rsid w:val="007368FE"/>
    <w:rsid w:val="00744E76"/>
    <w:rsid w:val="00754005"/>
    <w:rsid w:val="00757D40"/>
    <w:rsid w:val="007713B7"/>
    <w:rsid w:val="00771FA3"/>
    <w:rsid w:val="00781F0F"/>
    <w:rsid w:val="0078727C"/>
    <w:rsid w:val="0079049D"/>
    <w:rsid w:val="00793DC5"/>
    <w:rsid w:val="007B18D8"/>
    <w:rsid w:val="007C095F"/>
    <w:rsid w:val="007C2DD0"/>
    <w:rsid w:val="007E0C3B"/>
    <w:rsid w:val="00801CA3"/>
    <w:rsid w:val="008028A4"/>
    <w:rsid w:val="00813245"/>
    <w:rsid w:val="008217D1"/>
    <w:rsid w:val="00837B6D"/>
    <w:rsid w:val="008768CA"/>
    <w:rsid w:val="00877EF9"/>
    <w:rsid w:val="00880559"/>
    <w:rsid w:val="008B5306"/>
    <w:rsid w:val="008D2E4D"/>
    <w:rsid w:val="008F396F"/>
    <w:rsid w:val="0090271F"/>
    <w:rsid w:val="00902DB9"/>
    <w:rsid w:val="0090466A"/>
    <w:rsid w:val="00936071"/>
    <w:rsid w:val="00940212"/>
    <w:rsid w:val="009409DB"/>
    <w:rsid w:val="00942EC2"/>
    <w:rsid w:val="00961B32"/>
    <w:rsid w:val="00970DB3"/>
    <w:rsid w:val="00974BB0"/>
    <w:rsid w:val="009A0AF3"/>
    <w:rsid w:val="009B07CD"/>
    <w:rsid w:val="009C003E"/>
    <w:rsid w:val="009C19E9"/>
    <w:rsid w:val="009D74A6"/>
    <w:rsid w:val="009E0CAA"/>
    <w:rsid w:val="009F3F78"/>
    <w:rsid w:val="00A10F02"/>
    <w:rsid w:val="00A12210"/>
    <w:rsid w:val="00A13A7B"/>
    <w:rsid w:val="00A204CA"/>
    <w:rsid w:val="00A53724"/>
    <w:rsid w:val="00A82346"/>
    <w:rsid w:val="00A9671C"/>
    <w:rsid w:val="00AA1553"/>
    <w:rsid w:val="00AD5223"/>
    <w:rsid w:val="00AE73EF"/>
    <w:rsid w:val="00B0553D"/>
    <w:rsid w:val="00B05962"/>
    <w:rsid w:val="00B15449"/>
    <w:rsid w:val="00B27303"/>
    <w:rsid w:val="00B3211F"/>
    <w:rsid w:val="00B47FD1"/>
    <w:rsid w:val="00B516BB"/>
    <w:rsid w:val="00B776A4"/>
    <w:rsid w:val="00BB17B6"/>
    <w:rsid w:val="00BC3555"/>
    <w:rsid w:val="00C12B51"/>
    <w:rsid w:val="00C24650"/>
    <w:rsid w:val="00C25465"/>
    <w:rsid w:val="00C33079"/>
    <w:rsid w:val="00C83A13"/>
    <w:rsid w:val="00C9068C"/>
    <w:rsid w:val="00C92967"/>
    <w:rsid w:val="00CA3D0C"/>
    <w:rsid w:val="00CA654B"/>
    <w:rsid w:val="00CA7342"/>
    <w:rsid w:val="00CB72B8"/>
    <w:rsid w:val="00CC1F49"/>
    <w:rsid w:val="00CD4C7B"/>
    <w:rsid w:val="00CF6237"/>
    <w:rsid w:val="00D33BE3"/>
    <w:rsid w:val="00D3792D"/>
    <w:rsid w:val="00D46A9C"/>
    <w:rsid w:val="00D55E47"/>
    <w:rsid w:val="00D62E19"/>
    <w:rsid w:val="00D67CD1"/>
    <w:rsid w:val="00D738D6"/>
    <w:rsid w:val="00D80795"/>
    <w:rsid w:val="00D854BE"/>
    <w:rsid w:val="00D87E00"/>
    <w:rsid w:val="00D9134D"/>
    <w:rsid w:val="00D96D11"/>
    <w:rsid w:val="00DA7A03"/>
    <w:rsid w:val="00DB0DB8"/>
    <w:rsid w:val="00DB1818"/>
    <w:rsid w:val="00DC14C2"/>
    <w:rsid w:val="00DC309B"/>
    <w:rsid w:val="00DC3C66"/>
    <w:rsid w:val="00DC4DA2"/>
    <w:rsid w:val="00E25C82"/>
    <w:rsid w:val="00E471CF"/>
    <w:rsid w:val="00E56F7B"/>
    <w:rsid w:val="00E62835"/>
    <w:rsid w:val="00E77645"/>
    <w:rsid w:val="00E83697"/>
    <w:rsid w:val="00EA08BF"/>
    <w:rsid w:val="00EB504C"/>
    <w:rsid w:val="00EC4A25"/>
    <w:rsid w:val="00ED7EB2"/>
    <w:rsid w:val="00F025A2"/>
    <w:rsid w:val="00F058BE"/>
    <w:rsid w:val="00F07388"/>
    <w:rsid w:val="00F07601"/>
    <w:rsid w:val="00F2026E"/>
    <w:rsid w:val="00F2210A"/>
    <w:rsid w:val="00F37743"/>
    <w:rsid w:val="00F54A3D"/>
    <w:rsid w:val="00F54CB0"/>
    <w:rsid w:val="00F653B8"/>
    <w:rsid w:val="00F71B89"/>
    <w:rsid w:val="00F7353C"/>
    <w:rsid w:val="00F73FC0"/>
    <w:rsid w:val="00F76F8F"/>
    <w:rsid w:val="00F77ED2"/>
    <w:rsid w:val="00F81CB0"/>
    <w:rsid w:val="00F941DF"/>
    <w:rsid w:val="00F9718A"/>
    <w:rsid w:val="00FA1266"/>
    <w:rsid w:val="00FB36FA"/>
    <w:rsid w:val="00FC1192"/>
    <w:rsid w:val="00FE16E2"/>
    <w:rsid w:val="00FE23D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10C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1Char">
    <w:name w:val="Heading 1 Char"/>
    <w:basedOn w:val="DefaultParagraphFont"/>
    <w:link w:val="Heading1"/>
    <w:rsid w:val="009E0CAA"/>
    <w:rPr>
      <w:rFonts w:ascii="Arial" w:hAnsi="Arial"/>
      <w:sz w:val="36"/>
      <w:lang w:eastAsia="en-US"/>
    </w:rPr>
  </w:style>
  <w:style w:type="paragraph" w:styleId="ListParagraph">
    <w:name w:val="List Paragraph"/>
    <w:basedOn w:val="Normal"/>
    <w:uiPriority w:val="34"/>
    <w:qFormat/>
    <w:rsid w:val="00BB17B6"/>
    <w:pPr>
      <w:ind w:left="720"/>
      <w:contextualSpacing/>
    </w:pPr>
  </w:style>
  <w:style w:type="character" w:customStyle="1" w:styleId="Heading4Char">
    <w:name w:val="Heading 4 Char"/>
    <w:basedOn w:val="DefaultParagraphFont"/>
    <w:link w:val="Heading4"/>
    <w:rsid w:val="00527C96"/>
    <w:rPr>
      <w:rFonts w:ascii="Arial" w:hAnsi="Arial"/>
      <w:sz w:val="24"/>
      <w:lang w:eastAsia="en-US"/>
    </w:rPr>
  </w:style>
  <w:style w:type="character" w:customStyle="1" w:styleId="TAHChar">
    <w:name w:val="TAH Char"/>
    <w:link w:val="TAH"/>
    <w:locked/>
    <w:rsid w:val="00527C96"/>
    <w:rPr>
      <w:rFonts w:ascii="Arial" w:hAnsi="Arial"/>
      <w:b/>
      <w:sz w:val="18"/>
      <w:lang w:eastAsia="en-US"/>
    </w:rPr>
  </w:style>
  <w:style w:type="character" w:customStyle="1" w:styleId="TALChar">
    <w:name w:val="TAL Char"/>
    <w:link w:val="TAL"/>
    <w:locked/>
    <w:rsid w:val="00527C96"/>
    <w:rPr>
      <w:rFonts w:ascii="Arial" w:hAnsi="Arial"/>
      <w:sz w:val="18"/>
      <w:lang w:eastAsia="en-US"/>
    </w:rPr>
  </w:style>
  <w:style w:type="character" w:customStyle="1" w:styleId="PLChar">
    <w:name w:val="PL Char"/>
    <w:link w:val="PL"/>
    <w:locked/>
    <w:rsid w:val="00527C96"/>
    <w:rPr>
      <w:rFonts w:ascii="Courier New" w:hAnsi="Courier New"/>
      <w:noProof/>
      <w:sz w:val="16"/>
      <w:lang w:eastAsia="en-US"/>
    </w:rPr>
  </w:style>
  <w:style w:type="character" w:customStyle="1" w:styleId="B1Char">
    <w:name w:val="B1 Char"/>
    <w:link w:val="B1"/>
    <w:locked/>
    <w:rsid w:val="00090E9F"/>
    <w:rPr>
      <w:lang w:eastAsia="en-US"/>
    </w:rPr>
  </w:style>
  <w:style w:type="character" w:customStyle="1" w:styleId="B2Car">
    <w:name w:val="B2 Car"/>
    <w:link w:val="B2"/>
    <w:locked/>
    <w:rsid w:val="00090E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468">
      <w:bodyDiv w:val="1"/>
      <w:marLeft w:val="0"/>
      <w:marRight w:val="0"/>
      <w:marTop w:val="0"/>
      <w:marBottom w:val="0"/>
      <w:divBdr>
        <w:top w:val="none" w:sz="0" w:space="0" w:color="auto"/>
        <w:left w:val="none" w:sz="0" w:space="0" w:color="auto"/>
        <w:bottom w:val="none" w:sz="0" w:space="0" w:color="auto"/>
        <w:right w:val="none" w:sz="0" w:space="0" w:color="auto"/>
      </w:divBdr>
    </w:div>
    <w:div w:id="122358138">
      <w:bodyDiv w:val="1"/>
      <w:marLeft w:val="0"/>
      <w:marRight w:val="0"/>
      <w:marTop w:val="0"/>
      <w:marBottom w:val="0"/>
      <w:divBdr>
        <w:top w:val="none" w:sz="0" w:space="0" w:color="auto"/>
        <w:left w:val="none" w:sz="0" w:space="0" w:color="auto"/>
        <w:bottom w:val="none" w:sz="0" w:space="0" w:color="auto"/>
        <w:right w:val="none" w:sz="0" w:space="0" w:color="auto"/>
      </w:divBdr>
    </w:div>
    <w:div w:id="5904318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18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334</TotalTime>
  <Pages>1</Pages>
  <Words>403</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(TP for BL CR for TS 38.423): Integrity-check failure of uplink PDUs received from the MN</vt:lpstr>
    </vt:vector>
  </TitlesOfParts>
  <Company>Nokia</Company>
  <LinksUpToDate>false</LinksUpToDate>
  <CharactersWithSpaces>2818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DC causes for EN-DC</dc:title>
  <dc:subject>3GPP RAN3 #103</dc:subject>
  <cp:lastModifiedBy>Nokia</cp:lastModifiedBy>
  <cp:revision>44</cp:revision>
  <dcterms:created xsi:type="dcterms:W3CDTF">2018-10-22T12:04:00Z</dcterms:created>
  <dcterms:modified xsi:type="dcterms:W3CDTF">2019-02-15T11:33:00Z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